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58A" w:rsidRDefault="008D3789" w:rsidP="00B2658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8"/>
          <w:szCs w:val="28"/>
          <w:lang w:val="es-ES"/>
        </w:rPr>
      </w:pPr>
      <w:r>
        <w:rPr>
          <w:rFonts w:ascii="Arial" w:eastAsiaTheme="minorHAnsi" w:hAnsi="Arial" w:cs="Arial"/>
          <w:b/>
          <w:bCs/>
          <w:sz w:val="28"/>
          <w:szCs w:val="28"/>
          <w:lang w:val="es-ES"/>
        </w:rPr>
        <w:t>Por concepto de foráneas la</w:t>
      </w:r>
      <w:r w:rsidR="00BD41DB">
        <w:rPr>
          <w:rFonts w:ascii="Arial" w:eastAsiaTheme="minorHAnsi" w:hAnsi="Arial" w:cs="Arial"/>
          <w:b/>
          <w:bCs/>
          <w:sz w:val="28"/>
          <w:szCs w:val="28"/>
          <w:lang w:val="es-ES"/>
        </w:rPr>
        <w:t xml:space="preserve"> Beneficencia de Antioquia ha transferido más de $1</w:t>
      </w:r>
      <w:r w:rsidR="00927BC4">
        <w:rPr>
          <w:rFonts w:ascii="Arial" w:eastAsiaTheme="minorHAnsi" w:hAnsi="Arial" w:cs="Arial"/>
          <w:b/>
          <w:bCs/>
          <w:sz w:val="28"/>
          <w:szCs w:val="28"/>
          <w:lang w:val="es-ES"/>
        </w:rPr>
        <w:t>0</w:t>
      </w:r>
      <w:r w:rsidR="00BD41DB">
        <w:rPr>
          <w:rFonts w:ascii="Arial" w:eastAsiaTheme="minorHAnsi" w:hAnsi="Arial" w:cs="Arial"/>
          <w:b/>
          <w:bCs/>
          <w:sz w:val="28"/>
          <w:szCs w:val="28"/>
          <w:lang w:val="es-ES"/>
        </w:rPr>
        <w:t xml:space="preserve"> millones al departamento de </w:t>
      </w:r>
      <w:r w:rsidR="00927BC4">
        <w:rPr>
          <w:rFonts w:ascii="Arial" w:eastAsiaTheme="minorHAnsi" w:hAnsi="Arial" w:cs="Arial"/>
          <w:b/>
          <w:bCs/>
          <w:sz w:val="28"/>
          <w:szCs w:val="28"/>
          <w:lang w:val="es-ES"/>
        </w:rPr>
        <w:t>Magdalena</w:t>
      </w:r>
      <w:r w:rsidR="00BD41DB">
        <w:rPr>
          <w:rFonts w:ascii="Arial" w:eastAsiaTheme="minorHAnsi" w:hAnsi="Arial" w:cs="Arial"/>
          <w:b/>
          <w:bCs/>
          <w:sz w:val="28"/>
          <w:szCs w:val="28"/>
          <w:lang w:val="es-ES"/>
        </w:rPr>
        <w:t xml:space="preserve"> </w:t>
      </w:r>
      <w:r w:rsidR="00812790">
        <w:rPr>
          <w:rFonts w:ascii="Arial" w:eastAsiaTheme="minorHAnsi" w:hAnsi="Arial" w:cs="Arial"/>
          <w:b/>
          <w:bCs/>
          <w:sz w:val="28"/>
          <w:szCs w:val="28"/>
          <w:lang w:val="es-ES"/>
        </w:rPr>
        <w:t xml:space="preserve"> </w:t>
      </w:r>
    </w:p>
    <w:p w:rsidR="00B2658A" w:rsidRPr="00CD5926" w:rsidRDefault="00B2658A" w:rsidP="00B2658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lang w:val="es-ES"/>
        </w:rPr>
      </w:pPr>
    </w:p>
    <w:p w:rsidR="00D935A6" w:rsidRPr="00F93421" w:rsidRDefault="00D935A6" w:rsidP="00D935A6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s-ES"/>
        </w:rPr>
      </w:pPr>
      <w:r w:rsidRPr="00F93421">
        <w:rPr>
          <w:rFonts w:ascii="Arial" w:hAnsi="Arial" w:cs="Arial"/>
          <w:b/>
          <w:bCs/>
          <w:lang w:val="es-ES"/>
        </w:rPr>
        <w:t>El impuesto a foráneas es un tributo equivalente al v</w:t>
      </w:r>
      <w:r w:rsidRPr="00F93421">
        <w:rPr>
          <w:rFonts w:ascii="Helvetica" w:hAnsi="Helvetica" w:cs="Helvetica"/>
          <w:b/>
          <w:sz w:val="21"/>
          <w:szCs w:val="21"/>
          <w:shd w:val="clear" w:color="auto" w:fill="FFFFFF"/>
        </w:rPr>
        <w:t xml:space="preserve">alor nominal de cada billete o fracción que se venda </w:t>
      </w:r>
      <w:r>
        <w:rPr>
          <w:rFonts w:ascii="Helvetica" w:hAnsi="Helvetica" w:cs="Helvetica"/>
          <w:b/>
          <w:sz w:val="21"/>
          <w:szCs w:val="21"/>
          <w:shd w:val="clear" w:color="auto" w:fill="FFFFFF"/>
        </w:rPr>
        <w:t>por fuera de su</w:t>
      </w:r>
      <w:r w:rsidRPr="00F93421">
        <w:rPr>
          <w:rFonts w:ascii="Helvetica" w:hAnsi="Helvetica" w:cs="Helvetica"/>
          <w:b/>
          <w:sz w:val="21"/>
          <w:szCs w:val="21"/>
          <w:shd w:val="clear" w:color="auto" w:fill="FFFFFF"/>
        </w:rPr>
        <w:t xml:space="preserve"> jurisdicción</w:t>
      </w:r>
      <w:r>
        <w:rPr>
          <w:rFonts w:ascii="Helvetica" w:hAnsi="Helvetica" w:cs="Helvetica"/>
          <w:b/>
          <w:sz w:val="21"/>
          <w:szCs w:val="21"/>
          <w:shd w:val="clear" w:color="auto" w:fill="FFFFFF"/>
        </w:rPr>
        <w:t>.</w:t>
      </w:r>
    </w:p>
    <w:p w:rsidR="00D935A6" w:rsidRDefault="00D935A6" w:rsidP="00D935A6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s-ES"/>
        </w:rPr>
      </w:pPr>
      <w:r w:rsidRPr="002A1D6F">
        <w:rPr>
          <w:rFonts w:ascii="Arial" w:hAnsi="Arial" w:cs="Arial"/>
          <w:b/>
          <w:bCs/>
          <w:lang w:val="es-ES"/>
        </w:rPr>
        <w:t>El pago de este impuesto se da conforme a la Ley 643 de 2001.</w:t>
      </w:r>
    </w:p>
    <w:p w:rsidR="00B2658A" w:rsidRPr="002A1D6F" w:rsidRDefault="007E2C69" w:rsidP="00B2658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s-ES"/>
        </w:rPr>
      </w:pPr>
      <w:r w:rsidRPr="002A1D6F">
        <w:rPr>
          <w:rFonts w:ascii="Arial" w:hAnsi="Arial" w:cs="Arial"/>
          <w:b/>
          <w:bCs/>
          <w:lang w:val="es-ES"/>
        </w:rPr>
        <w:t>La Beneficencia de Antioquia ha transferido</w:t>
      </w:r>
      <w:r w:rsidR="002A1D6F">
        <w:rPr>
          <w:rFonts w:ascii="Arial" w:hAnsi="Arial" w:cs="Arial"/>
          <w:b/>
          <w:bCs/>
          <w:lang w:val="es-ES"/>
        </w:rPr>
        <w:t xml:space="preserve"> </w:t>
      </w:r>
      <w:r w:rsidRPr="002A1D6F">
        <w:rPr>
          <w:rFonts w:ascii="Arial" w:hAnsi="Arial" w:cs="Arial"/>
          <w:b/>
          <w:bCs/>
          <w:lang w:val="es-ES"/>
        </w:rPr>
        <w:t xml:space="preserve">un </w:t>
      </w:r>
      <w:r w:rsidR="00812790" w:rsidRPr="002A1D6F">
        <w:rPr>
          <w:rFonts w:ascii="Arial" w:hAnsi="Arial" w:cs="Arial"/>
          <w:b/>
          <w:bCs/>
          <w:lang w:val="es-ES"/>
        </w:rPr>
        <w:t>total de $1</w:t>
      </w:r>
      <w:r w:rsidR="00927BC4">
        <w:rPr>
          <w:rFonts w:ascii="Arial" w:hAnsi="Arial" w:cs="Arial"/>
          <w:b/>
          <w:bCs/>
          <w:lang w:val="es-ES"/>
        </w:rPr>
        <w:t>0</w:t>
      </w:r>
      <w:r w:rsidR="00812790" w:rsidRPr="002A1D6F">
        <w:rPr>
          <w:rFonts w:ascii="Arial" w:hAnsi="Arial" w:cs="Arial"/>
          <w:b/>
          <w:bCs/>
          <w:lang w:val="es-ES"/>
        </w:rPr>
        <w:t>.</w:t>
      </w:r>
      <w:r w:rsidR="00927BC4">
        <w:rPr>
          <w:rFonts w:ascii="Arial" w:hAnsi="Arial" w:cs="Arial"/>
          <w:b/>
          <w:bCs/>
          <w:lang w:val="es-ES"/>
        </w:rPr>
        <w:t>32</w:t>
      </w:r>
      <w:r w:rsidR="00812790" w:rsidRPr="002A1D6F">
        <w:rPr>
          <w:rFonts w:ascii="Arial" w:hAnsi="Arial" w:cs="Arial"/>
          <w:b/>
          <w:bCs/>
          <w:lang w:val="es-ES"/>
        </w:rPr>
        <w:t>1</w:t>
      </w:r>
      <w:r w:rsidR="003A43E9">
        <w:rPr>
          <w:rFonts w:ascii="Arial" w:hAnsi="Arial" w:cs="Arial"/>
          <w:b/>
          <w:bCs/>
          <w:lang w:val="es-ES"/>
        </w:rPr>
        <w:t>.</w:t>
      </w:r>
      <w:r w:rsidR="000D4859">
        <w:rPr>
          <w:rFonts w:ascii="Arial" w:hAnsi="Arial" w:cs="Arial"/>
          <w:b/>
          <w:bCs/>
          <w:lang w:val="es-ES"/>
        </w:rPr>
        <w:t>5</w:t>
      </w:r>
      <w:r w:rsidR="00927BC4">
        <w:rPr>
          <w:rFonts w:ascii="Arial" w:hAnsi="Arial" w:cs="Arial"/>
          <w:b/>
          <w:bCs/>
          <w:lang w:val="es-ES"/>
        </w:rPr>
        <w:t>0</w:t>
      </w:r>
      <w:r w:rsidR="000D4859">
        <w:rPr>
          <w:rFonts w:ascii="Arial" w:hAnsi="Arial" w:cs="Arial"/>
          <w:b/>
          <w:bCs/>
          <w:lang w:val="es-ES"/>
        </w:rPr>
        <w:t>0</w:t>
      </w:r>
      <w:r w:rsidRPr="002A1D6F">
        <w:rPr>
          <w:rFonts w:ascii="Arial" w:hAnsi="Arial" w:cs="Arial"/>
          <w:b/>
          <w:bCs/>
          <w:lang w:val="es-ES"/>
        </w:rPr>
        <w:t xml:space="preserve"> por concepto de </w:t>
      </w:r>
      <w:r w:rsidR="00F93421" w:rsidRPr="002A1D6F">
        <w:rPr>
          <w:rFonts w:ascii="Arial" w:hAnsi="Arial" w:cs="Arial"/>
          <w:b/>
          <w:bCs/>
          <w:lang w:val="es-ES"/>
        </w:rPr>
        <w:t>foráneas</w:t>
      </w:r>
      <w:r w:rsidR="00927BC4">
        <w:rPr>
          <w:rFonts w:ascii="Arial" w:hAnsi="Arial" w:cs="Arial"/>
          <w:b/>
          <w:bCs/>
          <w:lang w:val="es-ES"/>
        </w:rPr>
        <w:t xml:space="preserve"> al departamento del Magdalena</w:t>
      </w:r>
      <w:r w:rsidR="002A1D6F">
        <w:rPr>
          <w:rFonts w:ascii="Arial" w:hAnsi="Arial" w:cs="Arial"/>
          <w:b/>
          <w:bCs/>
          <w:lang w:val="es-ES"/>
        </w:rPr>
        <w:t>.</w:t>
      </w:r>
      <w:r w:rsidRPr="002A1D6F">
        <w:rPr>
          <w:rFonts w:ascii="Arial" w:hAnsi="Arial" w:cs="Arial"/>
          <w:b/>
          <w:bCs/>
          <w:lang w:val="es-ES"/>
        </w:rPr>
        <w:t xml:space="preserve">  </w:t>
      </w:r>
    </w:p>
    <w:p w:rsidR="001A4AB1" w:rsidRPr="003A43E9" w:rsidRDefault="000838C3" w:rsidP="001A4AB1">
      <w:pPr>
        <w:pStyle w:val="Default"/>
        <w:numPr>
          <w:ilvl w:val="0"/>
          <w:numId w:val="12"/>
        </w:numPr>
        <w:jc w:val="both"/>
        <w:rPr>
          <w:rFonts w:eastAsia="Calibri"/>
          <w:b/>
          <w:bCs/>
        </w:rPr>
      </w:pPr>
      <w:r>
        <w:rPr>
          <w:b/>
          <w:bCs/>
          <w:color w:val="auto"/>
          <w:sz w:val="22"/>
          <w:szCs w:val="22"/>
        </w:rPr>
        <w:t>El monto transferido por concepto de foráneas a</w:t>
      </w:r>
      <w:r w:rsidR="00927BC4">
        <w:rPr>
          <w:b/>
          <w:bCs/>
          <w:color w:val="auto"/>
          <w:sz w:val="22"/>
          <w:szCs w:val="22"/>
        </w:rPr>
        <w:t>l</w:t>
      </w:r>
      <w:r>
        <w:rPr>
          <w:b/>
          <w:bCs/>
          <w:color w:val="auto"/>
          <w:sz w:val="22"/>
          <w:szCs w:val="22"/>
        </w:rPr>
        <w:t xml:space="preserve"> </w:t>
      </w:r>
      <w:r w:rsidR="00927BC4">
        <w:rPr>
          <w:b/>
          <w:bCs/>
          <w:color w:val="auto"/>
          <w:sz w:val="22"/>
          <w:szCs w:val="22"/>
        </w:rPr>
        <w:t>Magdalena</w:t>
      </w:r>
      <w:r>
        <w:rPr>
          <w:b/>
          <w:bCs/>
          <w:color w:val="auto"/>
          <w:sz w:val="22"/>
          <w:szCs w:val="22"/>
        </w:rPr>
        <w:t xml:space="preserve"> ha </w:t>
      </w:r>
      <w:r w:rsidR="00FE6E98">
        <w:rPr>
          <w:b/>
          <w:bCs/>
          <w:color w:val="auto"/>
          <w:sz w:val="22"/>
          <w:szCs w:val="22"/>
        </w:rPr>
        <w:t>tenido un notorio crecimiento</w:t>
      </w:r>
      <w:r>
        <w:rPr>
          <w:b/>
          <w:bCs/>
          <w:color w:val="auto"/>
          <w:sz w:val="22"/>
          <w:szCs w:val="22"/>
        </w:rPr>
        <w:t xml:space="preserve"> mes a mes</w:t>
      </w:r>
      <w:r w:rsidR="003A43E9" w:rsidRPr="003A43E9">
        <w:rPr>
          <w:b/>
          <w:bCs/>
          <w:color w:val="auto"/>
          <w:sz w:val="22"/>
          <w:szCs w:val="22"/>
        </w:rPr>
        <w:t xml:space="preserve"> </w:t>
      </w:r>
    </w:p>
    <w:p w:rsidR="003A43E9" w:rsidRPr="003A43E9" w:rsidRDefault="003A43E9" w:rsidP="003A43E9">
      <w:pPr>
        <w:pStyle w:val="Default"/>
        <w:ind w:left="720"/>
        <w:jc w:val="both"/>
        <w:rPr>
          <w:rFonts w:eastAsia="Calibri"/>
          <w:b/>
          <w:bCs/>
        </w:rPr>
      </w:pPr>
    </w:p>
    <w:p w:rsidR="00FA50FF" w:rsidRDefault="00F33D0F" w:rsidP="00FA50F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Cs/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23292</wp:posOffset>
            </wp:positionH>
            <wp:positionV relativeFrom="paragraph">
              <wp:posOffset>-2810</wp:posOffset>
            </wp:positionV>
            <wp:extent cx="3113257" cy="2071991"/>
            <wp:effectExtent l="19050" t="0" r="0" b="0"/>
            <wp:wrapTight wrapText="bothSides">
              <wp:wrapPolygon edited="0">
                <wp:start x="-132" y="0"/>
                <wp:lineTo x="-132" y="21448"/>
                <wp:lineTo x="21544" y="21448"/>
                <wp:lineTo x="21544" y="0"/>
                <wp:lineTo x="-132" y="0"/>
              </wp:wrapPolygon>
            </wp:wrapTight>
            <wp:docPr id="1" name="0 Imagen" descr="WhatsApp Image 2017-06-05 at 9.45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6-05 at 9.45.25 A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3257" cy="207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AB1" w:rsidRPr="005F0147">
        <w:rPr>
          <w:rFonts w:ascii="Arial" w:hAnsi="Arial" w:cs="Arial"/>
          <w:bCs/>
          <w:lang w:val="es-ES"/>
        </w:rPr>
        <w:t>El impuesto a foráneas es un tributo equivalente al v</w:t>
      </w:r>
      <w:r w:rsidR="001A4AB1" w:rsidRPr="005F0147">
        <w:rPr>
          <w:rFonts w:ascii="Helvetica" w:hAnsi="Helvetica" w:cs="Helvetica"/>
          <w:sz w:val="21"/>
          <w:szCs w:val="21"/>
          <w:shd w:val="clear" w:color="auto" w:fill="FFFFFF"/>
        </w:rPr>
        <w:t>alor nominal de cada billete o fracción que se venda por fuera de su jurisdicción</w:t>
      </w:r>
      <w:r w:rsidR="00DD5FF1" w:rsidRPr="005F0147">
        <w:rPr>
          <w:rFonts w:ascii="Helvetica" w:hAnsi="Helvetica" w:cs="Helvetica"/>
          <w:sz w:val="21"/>
          <w:szCs w:val="21"/>
          <w:shd w:val="clear" w:color="auto" w:fill="FFFFFF"/>
        </w:rPr>
        <w:t xml:space="preserve">, </w:t>
      </w:r>
      <w:r w:rsidR="005F0147" w:rsidRPr="005F0147">
        <w:rPr>
          <w:rFonts w:ascii="Helvetica" w:hAnsi="Helvetica" w:cs="Helvetica"/>
          <w:sz w:val="21"/>
          <w:szCs w:val="21"/>
          <w:shd w:val="clear" w:color="auto" w:fill="FFFFFF"/>
        </w:rPr>
        <w:t>esto</w:t>
      </w:r>
      <w:r w:rsidR="001A4AB1" w:rsidRPr="005F0147">
        <w:rPr>
          <w:rFonts w:ascii="Helvetica" w:hAnsi="Helvetica" w:cs="Helvetica"/>
          <w:sz w:val="21"/>
          <w:szCs w:val="21"/>
          <w:shd w:val="clear" w:color="auto" w:fill="FFFFFF"/>
        </w:rPr>
        <w:t>, en conformidad a</w:t>
      </w:r>
      <w:r w:rsidR="00B2658A">
        <w:rPr>
          <w:rFonts w:ascii="Arial" w:hAnsi="Arial" w:cs="Arial"/>
          <w:lang w:val="es-ES"/>
        </w:rPr>
        <w:t xml:space="preserve"> la Ley 643 de 2001, en </w:t>
      </w:r>
      <w:r w:rsidR="001A4AB1">
        <w:rPr>
          <w:rFonts w:ascii="Arial" w:hAnsi="Arial" w:cs="Arial"/>
          <w:lang w:val="es-ES"/>
        </w:rPr>
        <w:t>su</w:t>
      </w:r>
      <w:r w:rsidR="00B2658A">
        <w:rPr>
          <w:rFonts w:ascii="Arial" w:hAnsi="Arial" w:cs="Arial"/>
          <w:lang w:val="es-ES"/>
        </w:rPr>
        <w:t xml:space="preserve"> Artícu</w:t>
      </w:r>
      <w:r w:rsidR="003774EB">
        <w:rPr>
          <w:rFonts w:ascii="Arial" w:hAnsi="Arial" w:cs="Arial"/>
          <w:lang w:val="es-ES"/>
        </w:rPr>
        <w:t>lo</w:t>
      </w:r>
      <w:r w:rsidR="005F0147">
        <w:rPr>
          <w:rFonts w:ascii="Arial" w:hAnsi="Arial" w:cs="Arial"/>
          <w:lang w:val="es-ES"/>
        </w:rPr>
        <w:t xml:space="preserve"> 48.</w:t>
      </w:r>
      <w:r w:rsidR="00FA50FF">
        <w:rPr>
          <w:rFonts w:ascii="Arial" w:hAnsi="Arial" w:cs="Arial"/>
          <w:lang w:val="es-ES"/>
        </w:rPr>
        <w:t xml:space="preserve"> El pago de este impuesto se realiza con base en el mes inmediatamente anterior y durante los primeros 10 días de cada mes.</w:t>
      </w:r>
    </w:p>
    <w:p w:rsidR="005F0147" w:rsidRDefault="005F0147" w:rsidP="001A4AB1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p w:rsidR="00B2658A" w:rsidRDefault="005F0147" w:rsidP="00285A9B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cumplimiento a dicho tributo, a</w:t>
      </w:r>
      <w:r w:rsidR="00F747CE">
        <w:rPr>
          <w:rFonts w:ascii="Arial" w:hAnsi="Arial" w:cs="Arial"/>
          <w:lang w:val="es-ES"/>
        </w:rPr>
        <w:t>l 31</w:t>
      </w:r>
      <w:r>
        <w:rPr>
          <w:rFonts w:ascii="Arial" w:hAnsi="Arial" w:cs="Arial"/>
          <w:lang w:val="es-ES"/>
        </w:rPr>
        <w:t xml:space="preserve"> </w:t>
      </w:r>
      <w:r w:rsidR="00F747CE">
        <w:rPr>
          <w:rFonts w:ascii="Arial" w:hAnsi="Arial" w:cs="Arial"/>
          <w:lang w:val="es-ES"/>
        </w:rPr>
        <w:t xml:space="preserve">de </w:t>
      </w:r>
      <w:r>
        <w:rPr>
          <w:rFonts w:ascii="Arial" w:hAnsi="Arial" w:cs="Arial"/>
          <w:lang w:val="es-ES"/>
        </w:rPr>
        <w:t>mayo de</w:t>
      </w:r>
      <w:r w:rsidR="00207F48">
        <w:rPr>
          <w:rFonts w:ascii="Arial" w:hAnsi="Arial" w:cs="Arial"/>
          <w:lang w:val="es-ES"/>
        </w:rPr>
        <w:t xml:space="preserve"> 2017 </w:t>
      </w:r>
      <w:r w:rsidR="00B2658A">
        <w:rPr>
          <w:rFonts w:ascii="Arial" w:hAnsi="Arial" w:cs="Arial"/>
          <w:lang w:val="es-ES"/>
        </w:rPr>
        <w:t>la Beneficencia de Antioquia ha tran</w:t>
      </w:r>
      <w:r w:rsidR="00BC578A">
        <w:rPr>
          <w:rFonts w:ascii="Arial" w:hAnsi="Arial" w:cs="Arial"/>
          <w:lang w:val="es-ES"/>
        </w:rPr>
        <w:t>sferido $1</w:t>
      </w:r>
      <w:r w:rsidR="003C7CA8">
        <w:rPr>
          <w:rFonts w:ascii="Arial" w:hAnsi="Arial" w:cs="Arial"/>
          <w:lang w:val="es-ES"/>
        </w:rPr>
        <w:t>0</w:t>
      </w:r>
      <w:r w:rsidR="00BC578A">
        <w:rPr>
          <w:rFonts w:ascii="Arial" w:hAnsi="Arial" w:cs="Arial"/>
          <w:lang w:val="es-ES"/>
        </w:rPr>
        <w:t>.</w:t>
      </w:r>
      <w:r w:rsidR="003C7CA8">
        <w:rPr>
          <w:rFonts w:ascii="Arial" w:hAnsi="Arial" w:cs="Arial"/>
          <w:lang w:val="es-ES"/>
        </w:rPr>
        <w:t>3</w:t>
      </w:r>
      <w:r w:rsidR="00FE6E98">
        <w:rPr>
          <w:rFonts w:ascii="Arial" w:hAnsi="Arial" w:cs="Arial"/>
          <w:lang w:val="es-ES"/>
        </w:rPr>
        <w:t>2</w:t>
      </w:r>
      <w:r w:rsidR="003C7CA8">
        <w:rPr>
          <w:rFonts w:ascii="Arial" w:hAnsi="Arial" w:cs="Arial"/>
          <w:lang w:val="es-ES"/>
        </w:rPr>
        <w:t>1</w:t>
      </w:r>
      <w:r w:rsidR="00FE6E98">
        <w:rPr>
          <w:rFonts w:ascii="Arial" w:hAnsi="Arial" w:cs="Arial"/>
          <w:lang w:val="es-ES"/>
        </w:rPr>
        <w:t>.5</w:t>
      </w:r>
      <w:r w:rsidR="003C7CA8">
        <w:rPr>
          <w:rFonts w:ascii="Arial" w:hAnsi="Arial" w:cs="Arial"/>
          <w:lang w:val="es-ES"/>
        </w:rPr>
        <w:t>0</w:t>
      </w:r>
      <w:r w:rsidR="00FE6E98">
        <w:rPr>
          <w:rFonts w:ascii="Arial" w:hAnsi="Arial" w:cs="Arial"/>
          <w:lang w:val="es-ES"/>
        </w:rPr>
        <w:t>0</w:t>
      </w:r>
      <w:r w:rsidR="00347FB5">
        <w:rPr>
          <w:rFonts w:ascii="Arial" w:hAnsi="Arial" w:cs="Arial"/>
          <w:lang w:val="es-ES"/>
        </w:rPr>
        <w:t xml:space="preserve"> a</w:t>
      </w:r>
      <w:r w:rsidR="003C7CA8">
        <w:rPr>
          <w:rFonts w:ascii="Arial" w:hAnsi="Arial" w:cs="Arial"/>
          <w:lang w:val="es-ES"/>
        </w:rPr>
        <w:t>l Magdalen</w:t>
      </w:r>
      <w:r w:rsidR="00347FB5">
        <w:rPr>
          <w:rFonts w:ascii="Arial" w:hAnsi="Arial" w:cs="Arial"/>
          <w:lang w:val="es-ES"/>
        </w:rPr>
        <w:t>a</w:t>
      </w:r>
      <w:r w:rsidR="00B2658A">
        <w:rPr>
          <w:rFonts w:ascii="Arial" w:hAnsi="Arial" w:cs="Arial"/>
          <w:lang w:val="es-ES"/>
        </w:rPr>
        <w:t xml:space="preserve">. Este impuesto se paga con base en el 10% </w:t>
      </w:r>
      <w:r w:rsidR="00B2658A" w:rsidRPr="00FF4FC8">
        <w:rPr>
          <w:rFonts w:ascii="Arial" w:hAnsi="Arial" w:cs="Arial"/>
          <w:lang w:val="es-ES"/>
        </w:rPr>
        <w:t>sobre el valor</w:t>
      </w:r>
      <w:r w:rsidR="00B2658A">
        <w:rPr>
          <w:rFonts w:ascii="Arial" w:hAnsi="Arial" w:cs="Arial"/>
          <w:lang w:val="es-ES"/>
        </w:rPr>
        <w:t xml:space="preserve"> de</w:t>
      </w:r>
      <w:r w:rsidR="00285A9B">
        <w:rPr>
          <w:rFonts w:ascii="Arial" w:hAnsi="Arial" w:cs="Arial"/>
          <w:lang w:val="es-ES"/>
        </w:rPr>
        <w:t>l</w:t>
      </w:r>
      <w:r w:rsidR="00B2658A">
        <w:rPr>
          <w:rFonts w:ascii="Arial" w:hAnsi="Arial" w:cs="Arial"/>
          <w:lang w:val="es-ES"/>
        </w:rPr>
        <w:t xml:space="preserve"> billete o fracción que </w:t>
      </w:r>
      <w:r w:rsidR="00B2658A" w:rsidRPr="00FF4FC8">
        <w:rPr>
          <w:rFonts w:ascii="Arial" w:hAnsi="Arial" w:cs="Arial"/>
          <w:lang w:val="es-ES"/>
        </w:rPr>
        <w:t>se venda</w:t>
      </w:r>
      <w:r w:rsidR="00285A9B">
        <w:rPr>
          <w:rFonts w:ascii="Arial" w:hAnsi="Arial" w:cs="Arial"/>
          <w:lang w:val="es-ES"/>
        </w:rPr>
        <w:t xml:space="preserve"> en </w:t>
      </w:r>
      <w:r w:rsidR="00347FB5">
        <w:rPr>
          <w:rFonts w:ascii="Arial" w:hAnsi="Arial" w:cs="Arial"/>
          <w:lang w:val="es-ES"/>
        </w:rPr>
        <w:t>dicho</w:t>
      </w:r>
      <w:r w:rsidR="00B2658A">
        <w:rPr>
          <w:rFonts w:ascii="Arial" w:hAnsi="Arial" w:cs="Arial"/>
          <w:lang w:val="es-ES"/>
        </w:rPr>
        <w:t xml:space="preserve"> </w:t>
      </w:r>
      <w:r w:rsidR="00285A9B">
        <w:rPr>
          <w:rFonts w:ascii="Arial" w:hAnsi="Arial" w:cs="Arial"/>
          <w:lang w:val="es-ES"/>
        </w:rPr>
        <w:t>departamento.</w:t>
      </w:r>
    </w:p>
    <w:p w:rsidR="00285A9B" w:rsidRDefault="00285A9B" w:rsidP="00285A9B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p w:rsidR="00FA50FF" w:rsidRPr="00FA50FF" w:rsidRDefault="00A606EF" w:rsidP="00FA50FF">
      <w:pPr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hAnsi="Arial" w:cs="Arial"/>
          <w:lang w:val="es-ES"/>
        </w:rPr>
        <w:t>E</w:t>
      </w:r>
      <w:r w:rsidR="002764D7">
        <w:rPr>
          <w:rFonts w:ascii="Arial" w:hAnsi="Arial" w:cs="Arial"/>
          <w:lang w:val="es-ES"/>
        </w:rPr>
        <w:t xml:space="preserve">n lo que va del año, el monto transferido a Risaralda ha tenido un notorio crecimiento mes a mes, </w:t>
      </w:r>
      <w:r>
        <w:rPr>
          <w:rFonts w:ascii="Arial" w:hAnsi="Arial" w:cs="Arial"/>
          <w:lang w:val="es-ES"/>
        </w:rPr>
        <w:t>en enero el valor transferido fue de $</w:t>
      </w:r>
      <w:r w:rsidR="003C7CA8" w:rsidRPr="003C7CA8">
        <w:rPr>
          <w:rFonts w:ascii="Arial" w:hAnsi="Arial" w:cs="Arial"/>
        </w:rPr>
        <w:t xml:space="preserve"> </w:t>
      </w:r>
      <w:r w:rsidR="003C7CA8" w:rsidRPr="003C7CA8">
        <w:rPr>
          <w:rFonts w:ascii="Arial" w:eastAsia="Times New Roman" w:hAnsi="Arial" w:cs="Arial"/>
          <w:lang w:eastAsia="es-CO"/>
        </w:rPr>
        <w:t>427.500</w:t>
      </w:r>
      <w:r>
        <w:rPr>
          <w:rFonts w:ascii="Arial" w:hAnsi="Arial" w:cs="Arial"/>
          <w:lang w:val="es-ES"/>
        </w:rPr>
        <w:t>, en febrero</w:t>
      </w:r>
      <w:r w:rsidR="00064754">
        <w:rPr>
          <w:rFonts w:ascii="Arial" w:hAnsi="Arial" w:cs="Arial"/>
          <w:lang w:val="es-ES"/>
        </w:rPr>
        <w:t xml:space="preserve"> fueron </w:t>
      </w:r>
      <w:r w:rsidR="002A5B29">
        <w:rPr>
          <w:rFonts w:ascii="Arial" w:hAnsi="Arial" w:cs="Arial"/>
          <w:lang w:val="es-ES"/>
        </w:rPr>
        <w:t>$</w:t>
      </w:r>
      <w:r w:rsidR="003C7CA8" w:rsidRPr="003C7CA8">
        <w:rPr>
          <w:rFonts w:ascii="Arial" w:hAnsi="Arial" w:cs="Arial"/>
        </w:rPr>
        <w:t xml:space="preserve"> </w:t>
      </w:r>
      <w:r w:rsidR="003C7CA8" w:rsidRPr="003C7CA8">
        <w:rPr>
          <w:rFonts w:ascii="Arial" w:eastAsia="Times New Roman" w:hAnsi="Arial" w:cs="Arial"/>
          <w:lang w:eastAsia="es-CO"/>
        </w:rPr>
        <w:t>439.875</w:t>
      </w:r>
      <w:r w:rsidR="002A5B29">
        <w:rPr>
          <w:rFonts w:ascii="Arial" w:eastAsia="Times New Roman" w:hAnsi="Arial" w:cs="Arial"/>
          <w:lang w:eastAsia="es-CO"/>
        </w:rPr>
        <w:t xml:space="preserve"> y</w:t>
      </w:r>
      <w:r w:rsidR="00064754">
        <w:rPr>
          <w:rFonts w:ascii="Arial" w:eastAsia="Times New Roman" w:hAnsi="Arial" w:cs="Arial"/>
          <w:lang w:eastAsia="es-CO"/>
        </w:rPr>
        <w:t xml:space="preserve"> en marzo se </w:t>
      </w:r>
      <w:r w:rsidR="00355850">
        <w:rPr>
          <w:rFonts w:ascii="Arial" w:eastAsia="Times New Roman" w:hAnsi="Arial" w:cs="Arial"/>
          <w:lang w:eastAsia="es-CO"/>
        </w:rPr>
        <w:t>traslad</w:t>
      </w:r>
      <w:r w:rsidR="00064754">
        <w:rPr>
          <w:rFonts w:ascii="Arial" w:eastAsia="Times New Roman" w:hAnsi="Arial" w:cs="Arial"/>
          <w:lang w:eastAsia="es-CO"/>
        </w:rPr>
        <w:t xml:space="preserve">ó un monto de </w:t>
      </w:r>
      <w:r w:rsidR="002A5B29">
        <w:rPr>
          <w:rFonts w:ascii="Arial" w:eastAsia="Times New Roman" w:hAnsi="Arial" w:cs="Arial"/>
          <w:lang w:eastAsia="es-CO"/>
        </w:rPr>
        <w:t>$</w:t>
      </w:r>
      <w:r w:rsidR="003C7CA8" w:rsidRPr="003C7CA8">
        <w:rPr>
          <w:rFonts w:ascii="Arial" w:eastAsia="Times New Roman" w:hAnsi="Arial" w:cs="Arial"/>
          <w:lang w:eastAsia="es-CO"/>
        </w:rPr>
        <w:t>1.605.375</w:t>
      </w:r>
      <w:r w:rsidR="007F299B">
        <w:rPr>
          <w:rFonts w:ascii="Arial" w:eastAsia="Times New Roman" w:hAnsi="Arial" w:cs="Arial"/>
          <w:lang w:eastAsia="es-CO"/>
        </w:rPr>
        <w:t xml:space="preserve">. Por su parte, </w:t>
      </w:r>
      <w:r w:rsidR="00D668F0">
        <w:rPr>
          <w:rFonts w:ascii="Arial" w:eastAsia="Times New Roman" w:hAnsi="Arial" w:cs="Arial"/>
          <w:lang w:eastAsia="es-CO"/>
        </w:rPr>
        <w:t>abril</w:t>
      </w:r>
      <w:r w:rsidR="00655DE5">
        <w:rPr>
          <w:rFonts w:ascii="Arial" w:eastAsia="Times New Roman" w:hAnsi="Arial" w:cs="Arial"/>
          <w:lang w:eastAsia="es-CO"/>
        </w:rPr>
        <w:t>,</w:t>
      </w:r>
      <w:r w:rsidR="00D668F0">
        <w:rPr>
          <w:rFonts w:ascii="Arial" w:eastAsia="Times New Roman" w:hAnsi="Arial" w:cs="Arial"/>
          <w:lang w:eastAsia="es-CO"/>
        </w:rPr>
        <w:t xml:space="preserve"> en relación al mes </w:t>
      </w:r>
      <w:r w:rsidR="00655DE5">
        <w:rPr>
          <w:rFonts w:ascii="Arial" w:eastAsia="Times New Roman" w:hAnsi="Arial" w:cs="Arial"/>
          <w:lang w:eastAsia="es-CO"/>
        </w:rPr>
        <w:t>inmediatamente</w:t>
      </w:r>
      <w:r w:rsidR="00D668F0">
        <w:rPr>
          <w:rFonts w:ascii="Arial" w:eastAsia="Times New Roman" w:hAnsi="Arial" w:cs="Arial"/>
          <w:lang w:eastAsia="es-CO"/>
        </w:rPr>
        <w:t xml:space="preserve"> anterior </w:t>
      </w:r>
      <w:r w:rsidR="00655DE5">
        <w:rPr>
          <w:rFonts w:ascii="Arial" w:eastAsia="Times New Roman" w:hAnsi="Arial" w:cs="Arial"/>
          <w:lang w:eastAsia="es-CO"/>
        </w:rPr>
        <w:t>tuvo un</w:t>
      </w:r>
      <w:r w:rsidR="00D668F0">
        <w:rPr>
          <w:rFonts w:ascii="Arial" w:eastAsia="Times New Roman" w:hAnsi="Arial" w:cs="Arial"/>
          <w:lang w:eastAsia="es-CO"/>
        </w:rPr>
        <w:t xml:space="preserve"> aumento </w:t>
      </w:r>
      <w:r w:rsidR="002A5B29">
        <w:rPr>
          <w:rFonts w:ascii="Arial" w:eastAsia="Times New Roman" w:hAnsi="Arial" w:cs="Arial"/>
          <w:lang w:eastAsia="es-CO"/>
        </w:rPr>
        <w:t>superior a</w:t>
      </w:r>
      <w:r w:rsidR="00D668F0">
        <w:rPr>
          <w:rFonts w:ascii="Arial" w:eastAsia="Times New Roman" w:hAnsi="Arial" w:cs="Arial"/>
          <w:lang w:eastAsia="es-CO"/>
        </w:rPr>
        <w:t>l 200%</w:t>
      </w:r>
      <w:r w:rsidR="007F299B">
        <w:rPr>
          <w:rFonts w:ascii="Arial" w:eastAsia="Times New Roman" w:hAnsi="Arial" w:cs="Arial"/>
          <w:lang w:eastAsia="es-CO"/>
        </w:rPr>
        <w:t xml:space="preserve">, </w:t>
      </w:r>
      <w:r w:rsidR="005A7EEA">
        <w:rPr>
          <w:rFonts w:ascii="Arial" w:eastAsia="Times New Roman" w:hAnsi="Arial" w:cs="Arial"/>
          <w:lang w:eastAsia="es-CO"/>
        </w:rPr>
        <w:t>el tributo cerr</w:t>
      </w:r>
      <w:r w:rsidR="00746861">
        <w:rPr>
          <w:rFonts w:ascii="Arial" w:eastAsia="Times New Roman" w:hAnsi="Arial" w:cs="Arial"/>
          <w:lang w:eastAsia="es-CO"/>
        </w:rPr>
        <w:t>ó</w:t>
      </w:r>
      <w:r w:rsidR="005A7EEA">
        <w:rPr>
          <w:rFonts w:ascii="Arial" w:eastAsia="Times New Roman" w:hAnsi="Arial" w:cs="Arial"/>
          <w:lang w:eastAsia="es-CO"/>
        </w:rPr>
        <w:t xml:space="preserve"> en </w:t>
      </w:r>
      <w:r w:rsidR="0067375F">
        <w:rPr>
          <w:rFonts w:ascii="Arial" w:eastAsia="Times New Roman" w:hAnsi="Arial" w:cs="Arial"/>
          <w:lang w:eastAsia="es-CO"/>
        </w:rPr>
        <w:t>$</w:t>
      </w:r>
      <w:r w:rsidR="00746861" w:rsidRPr="00746861">
        <w:rPr>
          <w:rFonts w:ascii="Arial" w:eastAsia="Times New Roman" w:hAnsi="Arial" w:cs="Arial"/>
          <w:lang w:eastAsia="es-CO"/>
        </w:rPr>
        <w:t>3.909.000</w:t>
      </w:r>
      <w:r w:rsidR="00361AA2">
        <w:rPr>
          <w:rFonts w:ascii="Arial" w:eastAsia="Times New Roman" w:hAnsi="Arial" w:cs="Arial"/>
          <w:lang w:eastAsia="es-CO"/>
        </w:rPr>
        <w:t xml:space="preserve">, finalmente </w:t>
      </w:r>
      <w:r w:rsidR="00CF7BD3">
        <w:rPr>
          <w:rFonts w:ascii="Arial" w:eastAsia="Times New Roman" w:hAnsi="Arial" w:cs="Arial"/>
          <w:lang w:eastAsia="es-CO"/>
        </w:rPr>
        <w:t xml:space="preserve">en </w:t>
      </w:r>
      <w:r w:rsidR="00361AA2">
        <w:rPr>
          <w:rFonts w:ascii="Arial" w:eastAsia="Times New Roman" w:hAnsi="Arial" w:cs="Arial"/>
          <w:lang w:eastAsia="es-CO"/>
        </w:rPr>
        <w:t>mayo</w:t>
      </w:r>
      <w:r w:rsidR="003E3FCC">
        <w:rPr>
          <w:rFonts w:ascii="Arial" w:eastAsia="Times New Roman" w:hAnsi="Arial" w:cs="Arial"/>
          <w:lang w:eastAsia="es-CO"/>
        </w:rPr>
        <w:t xml:space="preserve"> </w:t>
      </w:r>
      <w:r w:rsidR="00CF7BD3">
        <w:rPr>
          <w:rFonts w:ascii="Arial" w:eastAsia="Times New Roman" w:hAnsi="Arial" w:cs="Arial"/>
          <w:lang w:eastAsia="es-CO"/>
        </w:rPr>
        <w:t xml:space="preserve">continuó en crecimiento, </w:t>
      </w:r>
      <w:r w:rsidR="003E3FCC">
        <w:rPr>
          <w:rFonts w:ascii="Arial" w:eastAsia="Times New Roman" w:hAnsi="Arial" w:cs="Arial"/>
          <w:lang w:eastAsia="es-CO"/>
        </w:rPr>
        <w:t>cerró</w:t>
      </w:r>
      <w:r w:rsidR="000600C9">
        <w:rPr>
          <w:rFonts w:ascii="Arial" w:eastAsia="Times New Roman" w:hAnsi="Arial" w:cs="Arial"/>
          <w:lang w:eastAsia="es-CO"/>
        </w:rPr>
        <w:t xml:space="preserve"> con unos aportes de $</w:t>
      </w:r>
      <w:r w:rsidR="0067375F" w:rsidRPr="0067375F">
        <w:rPr>
          <w:rFonts w:ascii="Arial" w:eastAsia="Times New Roman" w:hAnsi="Arial" w:cs="Arial"/>
          <w:lang w:eastAsia="es-CO"/>
        </w:rPr>
        <w:t>3.939.750</w:t>
      </w:r>
      <w:r w:rsidR="00CF7BD3">
        <w:rPr>
          <w:rFonts w:ascii="Arial" w:eastAsia="Times New Roman" w:hAnsi="Arial" w:cs="Arial"/>
          <w:lang w:eastAsia="es-CO"/>
        </w:rPr>
        <w:t xml:space="preserve"> </w:t>
      </w:r>
      <w:r w:rsidR="00F33D0F">
        <w:rPr>
          <w:rFonts w:ascii="Arial" w:eastAsia="Times New Roman" w:hAnsi="Arial" w:cs="Arial"/>
          <w:lang w:eastAsia="es-CO"/>
        </w:rPr>
        <w:t xml:space="preserve">para el departamento de </w:t>
      </w:r>
      <w:r w:rsidR="00CF7BD3">
        <w:rPr>
          <w:rFonts w:ascii="Arial" w:eastAsia="Times New Roman" w:hAnsi="Arial" w:cs="Arial"/>
          <w:lang w:eastAsia="es-CO"/>
        </w:rPr>
        <w:t>Magdalena</w:t>
      </w:r>
      <w:r w:rsidR="00F33D0F">
        <w:rPr>
          <w:rFonts w:ascii="Arial" w:eastAsia="Times New Roman" w:hAnsi="Arial" w:cs="Arial"/>
          <w:lang w:eastAsia="es-CO"/>
        </w:rPr>
        <w:t>.</w:t>
      </w:r>
      <w:r w:rsidR="000600C9">
        <w:rPr>
          <w:rFonts w:ascii="Arial" w:eastAsia="Times New Roman" w:hAnsi="Arial" w:cs="Arial"/>
          <w:lang w:eastAsia="es-CO"/>
        </w:rPr>
        <w:t xml:space="preserve"> </w:t>
      </w:r>
      <w:r w:rsidR="003E3FCC">
        <w:rPr>
          <w:rFonts w:ascii="Arial" w:eastAsia="Times New Roman" w:hAnsi="Arial" w:cs="Arial"/>
          <w:lang w:eastAsia="es-CO"/>
        </w:rPr>
        <w:t xml:space="preserve">  </w:t>
      </w:r>
      <w:r w:rsidR="00361AA2">
        <w:rPr>
          <w:rFonts w:ascii="Arial" w:eastAsia="Times New Roman" w:hAnsi="Arial" w:cs="Arial"/>
          <w:lang w:eastAsia="es-CO"/>
        </w:rPr>
        <w:t xml:space="preserve"> </w:t>
      </w:r>
    </w:p>
    <w:p w:rsidR="00B2658A" w:rsidRDefault="00B2658A" w:rsidP="00B2658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 así como la Beneficencia de Antioquia, a través de la</w:t>
      </w:r>
      <w:r w:rsidR="00F747CE">
        <w:rPr>
          <w:rFonts w:ascii="Arial" w:hAnsi="Arial" w:cs="Arial"/>
          <w:lang w:val="es-ES"/>
        </w:rPr>
        <w:t xml:space="preserve"> venta de su producto principal,</w:t>
      </w:r>
      <w:r>
        <w:rPr>
          <w:rFonts w:ascii="Arial" w:hAnsi="Arial" w:cs="Arial"/>
          <w:lang w:val="es-ES"/>
        </w:rPr>
        <w:t xml:space="preserve"> la Lotería de Medellín, continúa aportando recursos para la salud pública</w:t>
      </w:r>
      <w:r w:rsidR="00F33D0F">
        <w:rPr>
          <w:rFonts w:ascii="Arial" w:hAnsi="Arial" w:cs="Arial"/>
          <w:lang w:val="es-ES"/>
        </w:rPr>
        <w:t>, para la salud de los</w:t>
      </w:r>
      <w:r w:rsidR="00346D05">
        <w:rPr>
          <w:rFonts w:ascii="Arial" w:hAnsi="Arial" w:cs="Arial"/>
          <w:lang w:val="es-ES"/>
        </w:rPr>
        <w:t xml:space="preserve"> magdalenenses</w:t>
      </w:r>
      <w:r w:rsidR="00F33D0F">
        <w:rPr>
          <w:rFonts w:ascii="Arial" w:hAnsi="Arial" w:cs="Arial"/>
          <w:lang w:val="es-ES"/>
        </w:rPr>
        <w:t>.</w:t>
      </w:r>
    </w:p>
    <w:p w:rsidR="00662B31" w:rsidRDefault="00662B31" w:rsidP="00B2658A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lang w:val="es-ES"/>
        </w:rPr>
      </w:pPr>
    </w:p>
    <w:p w:rsidR="003B1DD2" w:rsidRPr="00B2658A" w:rsidRDefault="00B2658A" w:rsidP="00F747CE">
      <w:pPr>
        <w:autoSpaceDE w:val="0"/>
        <w:autoSpaceDN w:val="0"/>
        <w:adjustRightInd w:val="0"/>
        <w:spacing w:after="0"/>
        <w:jc w:val="center"/>
        <w:rPr>
          <w:szCs w:val="26"/>
        </w:rPr>
      </w:pPr>
      <w:r w:rsidRPr="00662B31">
        <w:rPr>
          <w:rFonts w:ascii="Arial" w:hAnsi="Arial" w:cs="Arial"/>
          <w:b/>
          <w:sz w:val="26"/>
          <w:szCs w:val="26"/>
          <w:lang w:val="es-ES"/>
        </w:rPr>
        <w:t>¡En Benedan pensamos en GRANDE por la salud pública de Colombia!</w:t>
      </w:r>
    </w:p>
    <w:sectPr w:rsidR="003B1DD2" w:rsidRPr="00B2658A" w:rsidSect="002A0D24">
      <w:headerReference w:type="even" r:id="rId9"/>
      <w:headerReference w:type="default" r:id="rId10"/>
      <w:footerReference w:type="default" r:id="rId11"/>
      <w:pgSz w:w="12240" w:h="15840"/>
      <w:pgMar w:top="1418" w:right="1418" w:bottom="1418" w:left="1418" w:header="45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5C4" w:rsidRDefault="004E35C4" w:rsidP="001435EC">
      <w:pPr>
        <w:spacing w:after="0" w:line="240" w:lineRule="auto"/>
      </w:pPr>
      <w:r>
        <w:separator/>
      </w:r>
    </w:p>
  </w:endnote>
  <w:endnote w:type="continuationSeparator" w:id="1">
    <w:p w:rsidR="004E35C4" w:rsidRDefault="004E35C4" w:rsidP="0014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4E" w:rsidRPr="00201216" w:rsidRDefault="00A92E4E" w:rsidP="0020121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-3135630</wp:posOffset>
          </wp:positionV>
          <wp:extent cx="7781925" cy="3514725"/>
          <wp:effectExtent l="19050" t="0" r="9525" b="0"/>
          <wp:wrapNone/>
          <wp:docPr id="2" name="1 Imagen" descr="_Plantilla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Plantilla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1925" cy="3514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5C4" w:rsidRDefault="004E35C4" w:rsidP="001435EC">
      <w:pPr>
        <w:spacing w:after="0" w:line="240" w:lineRule="auto"/>
      </w:pPr>
      <w:r>
        <w:separator/>
      </w:r>
    </w:p>
  </w:footnote>
  <w:footnote w:type="continuationSeparator" w:id="1">
    <w:p w:rsidR="004E35C4" w:rsidRDefault="004E35C4" w:rsidP="00143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4E" w:rsidRDefault="00A92E4E">
    <w:pPr>
      <w:pStyle w:val="Encabezado"/>
    </w:pPr>
  </w:p>
  <w:p w:rsidR="00A92E4E" w:rsidRDefault="00A92E4E">
    <w:r>
      <w:rPr>
        <w:sz w:val="20"/>
        <w:szCs w:val="20"/>
      </w:rPr>
      <w:t>5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4E" w:rsidRDefault="00A92E4E" w:rsidP="00EC1920">
    <w:pPr>
      <w:pStyle w:val="Encabezado"/>
      <w:ind w:left="8838" w:hanging="8838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-286385</wp:posOffset>
          </wp:positionV>
          <wp:extent cx="7791450" cy="1551940"/>
          <wp:effectExtent l="0" t="0" r="0" b="0"/>
          <wp:wrapThrough wrapText="bothSides">
            <wp:wrapPolygon edited="0">
              <wp:start x="0" y="0"/>
              <wp:lineTo x="0" y="21211"/>
              <wp:lineTo x="21547" y="21211"/>
              <wp:lineTo x="21547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antilla Comunicado Interno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551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2E4E" w:rsidRDefault="00A92E4E">
    <w:pPr>
      <w:pStyle w:val="Encabezado"/>
    </w:pPr>
  </w:p>
  <w:p w:rsidR="00A92E4E" w:rsidRDefault="00A92E4E">
    <w:pPr>
      <w:pStyle w:val="Encabezado"/>
    </w:pPr>
  </w:p>
  <w:p w:rsidR="00A92E4E" w:rsidRDefault="00A92E4E" w:rsidP="00EC1920">
    <w:pPr>
      <w:pStyle w:val="Encabezado"/>
      <w:tabs>
        <w:tab w:val="clear" w:pos="4419"/>
        <w:tab w:val="clear" w:pos="8838"/>
        <w:tab w:val="left" w:pos="5640"/>
        <w:tab w:val="left" w:pos="6540"/>
      </w:tabs>
    </w:pPr>
    <w:r>
      <w:tab/>
    </w:r>
    <w:r>
      <w:tab/>
    </w:r>
  </w:p>
  <w:p w:rsidR="00A92E4E" w:rsidRDefault="00A92E4E">
    <w:pPr>
      <w:pStyle w:val="Encabezado"/>
    </w:pPr>
  </w:p>
  <w:p w:rsidR="00A92E4E" w:rsidRDefault="00A92E4E" w:rsidP="002A0D24">
    <w:pPr>
      <w:pStyle w:val="Encabezado"/>
      <w:jc w:val="right"/>
    </w:pPr>
  </w:p>
  <w:p w:rsidR="00A92E4E" w:rsidRDefault="00A92E4E" w:rsidP="002A0D24">
    <w:pPr>
      <w:pStyle w:val="Encabezado"/>
      <w:jc w:val="right"/>
    </w:pPr>
  </w:p>
  <w:p w:rsidR="00A92E4E" w:rsidRDefault="00A92E4E" w:rsidP="002A0D24">
    <w:pPr>
      <w:pStyle w:val="Encabezado"/>
      <w:jc w:val="right"/>
    </w:pPr>
  </w:p>
  <w:p w:rsidR="00A92E4E" w:rsidRDefault="00A92E4E" w:rsidP="002A0D24">
    <w:pPr>
      <w:pStyle w:val="Encabezado"/>
      <w:jc w:val="right"/>
    </w:pPr>
  </w:p>
  <w:tbl>
    <w:tblPr>
      <w:tblStyle w:val="Tablaconcuadrcula"/>
      <w:tblW w:w="3771" w:type="dxa"/>
      <w:tblInd w:w="69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F5946"/>
      <w:tblLook w:val="04A0"/>
    </w:tblPr>
    <w:tblGrid>
      <w:gridCol w:w="3771"/>
    </w:tblGrid>
    <w:tr w:rsidR="00A92E4E" w:rsidTr="00B52EFF">
      <w:trPr>
        <w:trHeight w:val="317"/>
      </w:trPr>
      <w:tc>
        <w:tcPr>
          <w:tcW w:w="3771" w:type="dxa"/>
          <w:shd w:val="clear" w:color="auto" w:fill="0F5946"/>
          <w:vAlign w:val="center"/>
        </w:tcPr>
        <w:p w:rsidR="00A92E4E" w:rsidRPr="00B52EFF" w:rsidRDefault="00E15F19" w:rsidP="00ED041A">
          <w:pPr>
            <w:pStyle w:val="Encabezado"/>
            <w:jc w:val="center"/>
            <w:rPr>
              <w:rFonts w:ascii="Verdana" w:hAnsi="Verdana"/>
              <w:b/>
              <w:color w:val="FFFFFF" w:themeColor="background1"/>
              <w:sz w:val="22"/>
            </w:rPr>
          </w:pPr>
          <w:r>
            <w:rPr>
              <w:rFonts w:ascii="Verdana" w:hAnsi="Verdana"/>
              <w:b/>
              <w:color w:val="FFFFFF" w:themeColor="background1"/>
              <w:sz w:val="22"/>
            </w:rPr>
            <w:t>No. 207</w:t>
          </w:r>
          <w:r w:rsidR="00B2658A">
            <w:rPr>
              <w:rFonts w:ascii="Verdana" w:hAnsi="Verdana"/>
              <w:b/>
              <w:color w:val="FFFFFF" w:themeColor="background1"/>
              <w:sz w:val="22"/>
            </w:rPr>
            <w:t xml:space="preserve"> - 05 junio</w:t>
          </w:r>
          <w:r w:rsidR="00A92E4E">
            <w:rPr>
              <w:rFonts w:ascii="Verdana" w:hAnsi="Verdana"/>
              <w:b/>
              <w:color w:val="FFFFFF" w:themeColor="background1"/>
              <w:sz w:val="22"/>
            </w:rPr>
            <w:t xml:space="preserve"> de 2017</w:t>
          </w:r>
        </w:p>
      </w:tc>
    </w:tr>
  </w:tbl>
  <w:p w:rsidR="00A92E4E" w:rsidRDefault="00A92E4E" w:rsidP="00B52EFF">
    <w:pPr>
      <w:pStyle w:val="Encabezado"/>
      <w:tabs>
        <w:tab w:val="clear" w:pos="4419"/>
        <w:tab w:val="clear" w:pos="8838"/>
        <w:tab w:val="left" w:pos="583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477C4"/>
    <w:multiLevelType w:val="hybridMultilevel"/>
    <w:tmpl w:val="BD669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942F3"/>
    <w:multiLevelType w:val="hybridMultilevel"/>
    <w:tmpl w:val="3D7AE7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A1786"/>
    <w:multiLevelType w:val="hybridMultilevel"/>
    <w:tmpl w:val="4DE256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D30A8"/>
    <w:multiLevelType w:val="hybridMultilevel"/>
    <w:tmpl w:val="ACC6AB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DE059E"/>
    <w:multiLevelType w:val="hybridMultilevel"/>
    <w:tmpl w:val="C750CB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54A91"/>
    <w:multiLevelType w:val="hybridMultilevel"/>
    <w:tmpl w:val="DD1E89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0E5AB2"/>
    <w:multiLevelType w:val="multilevel"/>
    <w:tmpl w:val="4788A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594B1C"/>
    <w:multiLevelType w:val="hybridMultilevel"/>
    <w:tmpl w:val="8DA2E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341098"/>
    <w:multiLevelType w:val="hybridMultilevel"/>
    <w:tmpl w:val="4D74AE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6568BD"/>
    <w:multiLevelType w:val="hybridMultilevel"/>
    <w:tmpl w:val="EF1464D4"/>
    <w:lvl w:ilvl="0" w:tplc="2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6BD345A9"/>
    <w:multiLevelType w:val="hybridMultilevel"/>
    <w:tmpl w:val="D51E9A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302EB5"/>
    <w:multiLevelType w:val="hybridMultilevel"/>
    <w:tmpl w:val="C7B4CB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2"/>
  </w:num>
  <w:num w:numId="6">
    <w:abstractNumId w:val="7"/>
  </w:num>
  <w:num w:numId="7">
    <w:abstractNumId w:val="5"/>
  </w:num>
  <w:num w:numId="8">
    <w:abstractNumId w:val="11"/>
  </w:num>
  <w:num w:numId="9">
    <w:abstractNumId w:val="9"/>
  </w:num>
  <w:num w:numId="10">
    <w:abstractNumId w:val="3"/>
  </w:num>
  <w:num w:numId="11">
    <w:abstractNumId w:val="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BF3B9A"/>
    <w:rsid w:val="00000A41"/>
    <w:rsid w:val="0000549A"/>
    <w:rsid w:val="00015A31"/>
    <w:rsid w:val="00021BFE"/>
    <w:rsid w:val="000268C8"/>
    <w:rsid w:val="00026FE6"/>
    <w:rsid w:val="00036372"/>
    <w:rsid w:val="000419D4"/>
    <w:rsid w:val="000600C9"/>
    <w:rsid w:val="00062B25"/>
    <w:rsid w:val="00062FB5"/>
    <w:rsid w:val="0006353A"/>
    <w:rsid w:val="00064754"/>
    <w:rsid w:val="00065EAD"/>
    <w:rsid w:val="000704E8"/>
    <w:rsid w:val="00071A1D"/>
    <w:rsid w:val="000838C3"/>
    <w:rsid w:val="000914DB"/>
    <w:rsid w:val="000A0129"/>
    <w:rsid w:val="000A3DFA"/>
    <w:rsid w:val="000B039C"/>
    <w:rsid w:val="000B206F"/>
    <w:rsid w:val="000B7664"/>
    <w:rsid w:val="000C1B92"/>
    <w:rsid w:val="000D4859"/>
    <w:rsid w:val="000F1C8A"/>
    <w:rsid w:val="000F4DFF"/>
    <w:rsid w:val="00115A8D"/>
    <w:rsid w:val="00122790"/>
    <w:rsid w:val="00126017"/>
    <w:rsid w:val="00127D90"/>
    <w:rsid w:val="00130127"/>
    <w:rsid w:val="0013168C"/>
    <w:rsid w:val="00132E38"/>
    <w:rsid w:val="001341BA"/>
    <w:rsid w:val="001435EC"/>
    <w:rsid w:val="00145B37"/>
    <w:rsid w:val="00146F04"/>
    <w:rsid w:val="00151220"/>
    <w:rsid w:val="00152E92"/>
    <w:rsid w:val="00153A90"/>
    <w:rsid w:val="00154A73"/>
    <w:rsid w:val="00156A55"/>
    <w:rsid w:val="001572EC"/>
    <w:rsid w:val="00164EA4"/>
    <w:rsid w:val="001722BB"/>
    <w:rsid w:val="001731EF"/>
    <w:rsid w:val="00174DCE"/>
    <w:rsid w:val="00175DE1"/>
    <w:rsid w:val="00177A68"/>
    <w:rsid w:val="001A32B1"/>
    <w:rsid w:val="001A351F"/>
    <w:rsid w:val="001A4AB1"/>
    <w:rsid w:val="001A4BCE"/>
    <w:rsid w:val="001A6BF1"/>
    <w:rsid w:val="001B15F5"/>
    <w:rsid w:val="001C237D"/>
    <w:rsid w:val="001C5C13"/>
    <w:rsid w:val="001D7A94"/>
    <w:rsid w:val="001E3F2A"/>
    <w:rsid w:val="001E674B"/>
    <w:rsid w:val="001E7CE5"/>
    <w:rsid w:val="001F0FC6"/>
    <w:rsid w:val="001F1D14"/>
    <w:rsid w:val="001F29A5"/>
    <w:rsid w:val="001F4CC5"/>
    <w:rsid w:val="00200B7C"/>
    <w:rsid w:val="00201216"/>
    <w:rsid w:val="002042E2"/>
    <w:rsid w:val="00207F48"/>
    <w:rsid w:val="00220B28"/>
    <w:rsid w:val="002234CD"/>
    <w:rsid w:val="002260F8"/>
    <w:rsid w:val="002322B5"/>
    <w:rsid w:val="00234AE8"/>
    <w:rsid w:val="00240231"/>
    <w:rsid w:val="0024054B"/>
    <w:rsid w:val="00241A8F"/>
    <w:rsid w:val="00243AE2"/>
    <w:rsid w:val="00252525"/>
    <w:rsid w:val="002534EE"/>
    <w:rsid w:val="002536A7"/>
    <w:rsid w:val="00257FAA"/>
    <w:rsid w:val="002601CB"/>
    <w:rsid w:val="00260C02"/>
    <w:rsid w:val="00271F53"/>
    <w:rsid w:val="002756C9"/>
    <w:rsid w:val="00275F68"/>
    <w:rsid w:val="002764D7"/>
    <w:rsid w:val="00285A9B"/>
    <w:rsid w:val="002A0D24"/>
    <w:rsid w:val="002A1D6F"/>
    <w:rsid w:val="002A505E"/>
    <w:rsid w:val="002A5B29"/>
    <w:rsid w:val="002A73B7"/>
    <w:rsid w:val="002B0331"/>
    <w:rsid w:val="002B2F75"/>
    <w:rsid w:val="002B6A7E"/>
    <w:rsid w:val="002C3B70"/>
    <w:rsid w:val="002C4C88"/>
    <w:rsid w:val="002D142E"/>
    <w:rsid w:val="002D72CE"/>
    <w:rsid w:val="002E29D8"/>
    <w:rsid w:val="002F0D98"/>
    <w:rsid w:val="00300B4A"/>
    <w:rsid w:val="00302E04"/>
    <w:rsid w:val="00314738"/>
    <w:rsid w:val="00317F43"/>
    <w:rsid w:val="00324E5D"/>
    <w:rsid w:val="0032598A"/>
    <w:rsid w:val="00326FD6"/>
    <w:rsid w:val="0033295D"/>
    <w:rsid w:val="00342769"/>
    <w:rsid w:val="00346D05"/>
    <w:rsid w:val="00347FB5"/>
    <w:rsid w:val="00352B37"/>
    <w:rsid w:val="00355850"/>
    <w:rsid w:val="00361AA2"/>
    <w:rsid w:val="00372567"/>
    <w:rsid w:val="00377212"/>
    <w:rsid w:val="003774EB"/>
    <w:rsid w:val="003A35D9"/>
    <w:rsid w:val="003A43E9"/>
    <w:rsid w:val="003B1DD2"/>
    <w:rsid w:val="003B1F86"/>
    <w:rsid w:val="003C4C6F"/>
    <w:rsid w:val="003C7CA8"/>
    <w:rsid w:val="003D4D37"/>
    <w:rsid w:val="003D6D94"/>
    <w:rsid w:val="003E165E"/>
    <w:rsid w:val="003E395D"/>
    <w:rsid w:val="003E3FCC"/>
    <w:rsid w:val="003F1B6B"/>
    <w:rsid w:val="003F3012"/>
    <w:rsid w:val="003F4281"/>
    <w:rsid w:val="003F6259"/>
    <w:rsid w:val="003F7833"/>
    <w:rsid w:val="00401176"/>
    <w:rsid w:val="0040276E"/>
    <w:rsid w:val="00405A37"/>
    <w:rsid w:val="0041152C"/>
    <w:rsid w:val="00413395"/>
    <w:rsid w:val="004148F4"/>
    <w:rsid w:val="00414907"/>
    <w:rsid w:val="004162D0"/>
    <w:rsid w:val="0041662D"/>
    <w:rsid w:val="0041745F"/>
    <w:rsid w:val="004232B1"/>
    <w:rsid w:val="00430886"/>
    <w:rsid w:val="00450146"/>
    <w:rsid w:val="004508BF"/>
    <w:rsid w:val="00455940"/>
    <w:rsid w:val="004635EC"/>
    <w:rsid w:val="00464597"/>
    <w:rsid w:val="00465DB9"/>
    <w:rsid w:val="00466CE2"/>
    <w:rsid w:val="0046796A"/>
    <w:rsid w:val="00480BA9"/>
    <w:rsid w:val="004818E3"/>
    <w:rsid w:val="0048194B"/>
    <w:rsid w:val="004827DF"/>
    <w:rsid w:val="004904B1"/>
    <w:rsid w:val="0049062A"/>
    <w:rsid w:val="00491A3B"/>
    <w:rsid w:val="004A2AA7"/>
    <w:rsid w:val="004A408E"/>
    <w:rsid w:val="004A59B1"/>
    <w:rsid w:val="004B0FFC"/>
    <w:rsid w:val="004B3889"/>
    <w:rsid w:val="004B582F"/>
    <w:rsid w:val="004C382E"/>
    <w:rsid w:val="004C3CD7"/>
    <w:rsid w:val="004D09B0"/>
    <w:rsid w:val="004D3F96"/>
    <w:rsid w:val="004D4B1E"/>
    <w:rsid w:val="004D6651"/>
    <w:rsid w:val="004D6D08"/>
    <w:rsid w:val="004E1C5C"/>
    <w:rsid w:val="004E35C4"/>
    <w:rsid w:val="004E67C7"/>
    <w:rsid w:val="004F0F50"/>
    <w:rsid w:val="00500E8E"/>
    <w:rsid w:val="00501A83"/>
    <w:rsid w:val="00504FB5"/>
    <w:rsid w:val="00512E79"/>
    <w:rsid w:val="005147AA"/>
    <w:rsid w:val="005243EA"/>
    <w:rsid w:val="00527529"/>
    <w:rsid w:val="0054553C"/>
    <w:rsid w:val="00547473"/>
    <w:rsid w:val="00561FEB"/>
    <w:rsid w:val="0056561A"/>
    <w:rsid w:val="0057540F"/>
    <w:rsid w:val="00592A90"/>
    <w:rsid w:val="005A07BC"/>
    <w:rsid w:val="005A7EEA"/>
    <w:rsid w:val="005B1545"/>
    <w:rsid w:val="005B5132"/>
    <w:rsid w:val="005B7868"/>
    <w:rsid w:val="005C2EE7"/>
    <w:rsid w:val="005D12BC"/>
    <w:rsid w:val="005E3039"/>
    <w:rsid w:val="005E446C"/>
    <w:rsid w:val="005E5BBD"/>
    <w:rsid w:val="005F0147"/>
    <w:rsid w:val="005F2D91"/>
    <w:rsid w:val="00615069"/>
    <w:rsid w:val="006154F6"/>
    <w:rsid w:val="0061611A"/>
    <w:rsid w:val="0062158F"/>
    <w:rsid w:val="00626A42"/>
    <w:rsid w:val="00626CA9"/>
    <w:rsid w:val="00630DC3"/>
    <w:rsid w:val="006317BC"/>
    <w:rsid w:val="0063790A"/>
    <w:rsid w:val="00647E6C"/>
    <w:rsid w:val="006532FE"/>
    <w:rsid w:val="0065388B"/>
    <w:rsid w:val="00655DE5"/>
    <w:rsid w:val="0065708C"/>
    <w:rsid w:val="00662B31"/>
    <w:rsid w:val="00667E5F"/>
    <w:rsid w:val="00670127"/>
    <w:rsid w:val="0067375F"/>
    <w:rsid w:val="00675C43"/>
    <w:rsid w:val="006914B9"/>
    <w:rsid w:val="006921D3"/>
    <w:rsid w:val="006A37FC"/>
    <w:rsid w:val="006A6C68"/>
    <w:rsid w:val="006B6D59"/>
    <w:rsid w:val="006C0191"/>
    <w:rsid w:val="006C1D3E"/>
    <w:rsid w:val="006C48BF"/>
    <w:rsid w:val="006D1F3E"/>
    <w:rsid w:val="006D324B"/>
    <w:rsid w:val="006E1553"/>
    <w:rsid w:val="006E56F0"/>
    <w:rsid w:val="006F0559"/>
    <w:rsid w:val="006F57D7"/>
    <w:rsid w:val="0071214D"/>
    <w:rsid w:val="00715A29"/>
    <w:rsid w:val="00715C8C"/>
    <w:rsid w:val="00746861"/>
    <w:rsid w:val="0074713E"/>
    <w:rsid w:val="00752982"/>
    <w:rsid w:val="007739EF"/>
    <w:rsid w:val="00773AD0"/>
    <w:rsid w:val="0077551E"/>
    <w:rsid w:val="007826D8"/>
    <w:rsid w:val="00787176"/>
    <w:rsid w:val="00791B01"/>
    <w:rsid w:val="007A5387"/>
    <w:rsid w:val="007B0C72"/>
    <w:rsid w:val="007B40DE"/>
    <w:rsid w:val="007B7E0F"/>
    <w:rsid w:val="007C2BFF"/>
    <w:rsid w:val="007C2D00"/>
    <w:rsid w:val="007C6042"/>
    <w:rsid w:val="007C73ED"/>
    <w:rsid w:val="007D5318"/>
    <w:rsid w:val="007D62E5"/>
    <w:rsid w:val="007E2C69"/>
    <w:rsid w:val="007F0AD6"/>
    <w:rsid w:val="007F26F3"/>
    <w:rsid w:val="007F299B"/>
    <w:rsid w:val="007F52D8"/>
    <w:rsid w:val="007F58D1"/>
    <w:rsid w:val="00804E18"/>
    <w:rsid w:val="00811214"/>
    <w:rsid w:val="00812790"/>
    <w:rsid w:val="008153AB"/>
    <w:rsid w:val="008243E5"/>
    <w:rsid w:val="00833D3F"/>
    <w:rsid w:val="0084552D"/>
    <w:rsid w:val="00856498"/>
    <w:rsid w:val="008569E1"/>
    <w:rsid w:val="00864836"/>
    <w:rsid w:val="00871C7F"/>
    <w:rsid w:val="00883A62"/>
    <w:rsid w:val="00890B2C"/>
    <w:rsid w:val="00891876"/>
    <w:rsid w:val="00896414"/>
    <w:rsid w:val="008A14ED"/>
    <w:rsid w:val="008A7E8F"/>
    <w:rsid w:val="008B4DC5"/>
    <w:rsid w:val="008C454D"/>
    <w:rsid w:val="008D3789"/>
    <w:rsid w:val="008D3BD4"/>
    <w:rsid w:val="008D42B6"/>
    <w:rsid w:val="008D7D75"/>
    <w:rsid w:val="008E5BE9"/>
    <w:rsid w:val="008F0D3D"/>
    <w:rsid w:val="008F3BEE"/>
    <w:rsid w:val="009015AC"/>
    <w:rsid w:val="0090451A"/>
    <w:rsid w:val="00922088"/>
    <w:rsid w:val="0092270A"/>
    <w:rsid w:val="009234DB"/>
    <w:rsid w:val="00923620"/>
    <w:rsid w:val="00927BC4"/>
    <w:rsid w:val="00932D83"/>
    <w:rsid w:val="009341CB"/>
    <w:rsid w:val="00937043"/>
    <w:rsid w:val="0094494F"/>
    <w:rsid w:val="00951388"/>
    <w:rsid w:val="00952995"/>
    <w:rsid w:val="00953AF6"/>
    <w:rsid w:val="00964787"/>
    <w:rsid w:val="0096654A"/>
    <w:rsid w:val="00976881"/>
    <w:rsid w:val="00980CAC"/>
    <w:rsid w:val="0098397B"/>
    <w:rsid w:val="009858D5"/>
    <w:rsid w:val="00987290"/>
    <w:rsid w:val="00993FCF"/>
    <w:rsid w:val="00996BA6"/>
    <w:rsid w:val="009A1A21"/>
    <w:rsid w:val="009A1ED6"/>
    <w:rsid w:val="009A40A7"/>
    <w:rsid w:val="009A5768"/>
    <w:rsid w:val="009B47CE"/>
    <w:rsid w:val="009B5B73"/>
    <w:rsid w:val="009C1D85"/>
    <w:rsid w:val="009C474D"/>
    <w:rsid w:val="009C5900"/>
    <w:rsid w:val="009D0F41"/>
    <w:rsid w:val="009E0EB4"/>
    <w:rsid w:val="009E22E6"/>
    <w:rsid w:val="009E54F0"/>
    <w:rsid w:val="009F0689"/>
    <w:rsid w:val="00A0516E"/>
    <w:rsid w:val="00A10344"/>
    <w:rsid w:val="00A121ED"/>
    <w:rsid w:val="00A373C0"/>
    <w:rsid w:val="00A373C7"/>
    <w:rsid w:val="00A41429"/>
    <w:rsid w:val="00A44346"/>
    <w:rsid w:val="00A446F4"/>
    <w:rsid w:val="00A44D42"/>
    <w:rsid w:val="00A516C7"/>
    <w:rsid w:val="00A606EF"/>
    <w:rsid w:val="00A74375"/>
    <w:rsid w:val="00A907F8"/>
    <w:rsid w:val="00A92E4E"/>
    <w:rsid w:val="00A95582"/>
    <w:rsid w:val="00A97EF0"/>
    <w:rsid w:val="00AA1B03"/>
    <w:rsid w:val="00AA7042"/>
    <w:rsid w:val="00AB7B94"/>
    <w:rsid w:val="00AC40EA"/>
    <w:rsid w:val="00AC5BD1"/>
    <w:rsid w:val="00AD795C"/>
    <w:rsid w:val="00AF2C4B"/>
    <w:rsid w:val="00AF550A"/>
    <w:rsid w:val="00AF7ECE"/>
    <w:rsid w:val="00B01296"/>
    <w:rsid w:val="00B066BE"/>
    <w:rsid w:val="00B2658A"/>
    <w:rsid w:val="00B26DBD"/>
    <w:rsid w:val="00B5180C"/>
    <w:rsid w:val="00B52555"/>
    <w:rsid w:val="00B52EFF"/>
    <w:rsid w:val="00B5495F"/>
    <w:rsid w:val="00B57A81"/>
    <w:rsid w:val="00B62843"/>
    <w:rsid w:val="00B7219A"/>
    <w:rsid w:val="00B80995"/>
    <w:rsid w:val="00B8315F"/>
    <w:rsid w:val="00B84291"/>
    <w:rsid w:val="00B86AA3"/>
    <w:rsid w:val="00B9022D"/>
    <w:rsid w:val="00B90DC7"/>
    <w:rsid w:val="00B95163"/>
    <w:rsid w:val="00B97CA2"/>
    <w:rsid w:val="00BA1F09"/>
    <w:rsid w:val="00BA2273"/>
    <w:rsid w:val="00BA6403"/>
    <w:rsid w:val="00BA7AD2"/>
    <w:rsid w:val="00BB78FA"/>
    <w:rsid w:val="00BC3CE1"/>
    <w:rsid w:val="00BC578A"/>
    <w:rsid w:val="00BD05DD"/>
    <w:rsid w:val="00BD0A88"/>
    <w:rsid w:val="00BD41DB"/>
    <w:rsid w:val="00BE3434"/>
    <w:rsid w:val="00BE6C9F"/>
    <w:rsid w:val="00BE6D34"/>
    <w:rsid w:val="00BF3B9A"/>
    <w:rsid w:val="00BF6E85"/>
    <w:rsid w:val="00C00644"/>
    <w:rsid w:val="00C12299"/>
    <w:rsid w:val="00C13A22"/>
    <w:rsid w:val="00C16523"/>
    <w:rsid w:val="00C20D3F"/>
    <w:rsid w:val="00C222D0"/>
    <w:rsid w:val="00C2429B"/>
    <w:rsid w:val="00C26170"/>
    <w:rsid w:val="00C30704"/>
    <w:rsid w:val="00C34EF7"/>
    <w:rsid w:val="00C353F1"/>
    <w:rsid w:val="00C50E85"/>
    <w:rsid w:val="00C52D1D"/>
    <w:rsid w:val="00C631F2"/>
    <w:rsid w:val="00C64C3F"/>
    <w:rsid w:val="00C70B66"/>
    <w:rsid w:val="00C771BD"/>
    <w:rsid w:val="00C779A1"/>
    <w:rsid w:val="00C86042"/>
    <w:rsid w:val="00C95F84"/>
    <w:rsid w:val="00CA3513"/>
    <w:rsid w:val="00CA41F5"/>
    <w:rsid w:val="00CB2DF9"/>
    <w:rsid w:val="00CB5C35"/>
    <w:rsid w:val="00CC04A6"/>
    <w:rsid w:val="00CC265E"/>
    <w:rsid w:val="00CC3310"/>
    <w:rsid w:val="00CC767D"/>
    <w:rsid w:val="00CD1FFF"/>
    <w:rsid w:val="00CD213E"/>
    <w:rsid w:val="00CD3157"/>
    <w:rsid w:val="00CF58A3"/>
    <w:rsid w:val="00CF7BD3"/>
    <w:rsid w:val="00D03FC0"/>
    <w:rsid w:val="00D06001"/>
    <w:rsid w:val="00D1167F"/>
    <w:rsid w:val="00D1233A"/>
    <w:rsid w:val="00D32C40"/>
    <w:rsid w:val="00D33E41"/>
    <w:rsid w:val="00D34144"/>
    <w:rsid w:val="00D455EE"/>
    <w:rsid w:val="00D45A0C"/>
    <w:rsid w:val="00D46B65"/>
    <w:rsid w:val="00D508D1"/>
    <w:rsid w:val="00D56E73"/>
    <w:rsid w:val="00D668F0"/>
    <w:rsid w:val="00D7174A"/>
    <w:rsid w:val="00D72368"/>
    <w:rsid w:val="00D72AC4"/>
    <w:rsid w:val="00D81EB2"/>
    <w:rsid w:val="00D85E80"/>
    <w:rsid w:val="00D92917"/>
    <w:rsid w:val="00D935A6"/>
    <w:rsid w:val="00D95364"/>
    <w:rsid w:val="00DB1768"/>
    <w:rsid w:val="00DC250A"/>
    <w:rsid w:val="00DD5FF1"/>
    <w:rsid w:val="00DE4AA5"/>
    <w:rsid w:val="00DE7B1F"/>
    <w:rsid w:val="00DF1DB7"/>
    <w:rsid w:val="00DF4189"/>
    <w:rsid w:val="00E05921"/>
    <w:rsid w:val="00E106E0"/>
    <w:rsid w:val="00E13D3E"/>
    <w:rsid w:val="00E15F19"/>
    <w:rsid w:val="00E20F4C"/>
    <w:rsid w:val="00E40C24"/>
    <w:rsid w:val="00E55E0B"/>
    <w:rsid w:val="00E57573"/>
    <w:rsid w:val="00E700B3"/>
    <w:rsid w:val="00E77E4C"/>
    <w:rsid w:val="00E80A9B"/>
    <w:rsid w:val="00E82301"/>
    <w:rsid w:val="00E82572"/>
    <w:rsid w:val="00E85032"/>
    <w:rsid w:val="00E8745E"/>
    <w:rsid w:val="00E92BC9"/>
    <w:rsid w:val="00E92F24"/>
    <w:rsid w:val="00E94A4B"/>
    <w:rsid w:val="00EA72A8"/>
    <w:rsid w:val="00EB2EA6"/>
    <w:rsid w:val="00EB3E30"/>
    <w:rsid w:val="00EB6B1A"/>
    <w:rsid w:val="00EC1920"/>
    <w:rsid w:val="00ED041A"/>
    <w:rsid w:val="00ED71EA"/>
    <w:rsid w:val="00EE7527"/>
    <w:rsid w:val="00EF2410"/>
    <w:rsid w:val="00F04B77"/>
    <w:rsid w:val="00F07BE8"/>
    <w:rsid w:val="00F10506"/>
    <w:rsid w:val="00F14F04"/>
    <w:rsid w:val="00F2303C"/>
    <w:rsid w:val="00F23CAE"/>
    <w:rsid w:val="00F33D0F"/>
    <w:rsid w:val="00F46E34"/>
    <w:rsid w:val="00F56E59"/>
    <w:rsid w:val="00F604E0"/>
    <w:rsid w:val="00F652DC"/>
    <w:rsid w:val="00F704B2"/>
    <w:rsid w:val="00F70649"/>
    <w:rsid w:val="00F72577"/>
    <w:rsid w:val="00F747CE"/>
    <w:rsid w:val="00F80635"/>
    <w:rsid w:val="00F866CE"/>
    <w:rsid w:val="00F86F0E"/>
    <w:rsid w:val="00F91662"/>
    <w:rsid w:val="00F92D33"/>
    <w:rsid w:val="00F932F0"/>
    <w:rsid w:val="00F93421"/>
    <w:rsid w:val="00F947EE"/>
    <w:rsid w:val="00F95D0D"/>
    <w:rsid w:val="00FA1F2C"/>
    <w:rsid w:val="00FA50FF"/>
    <w:rsid w:val="00FA565C"/>
    <w:rsid w:val="00FB3ABC"/>
    <w:rsid w:val="00FC1A02"/>
    <w:rsid w:val="00FC53EC"/>
    <w:rsid w:val="00FE0ED8"/>
    <w:rsid w:val="00FE120E"/>
    <w:rsid w:val="00FE4BAD"/>
    <w:rsid w:val="00FE6E98"/>
    <w:rsid w:val="00FF06E6"/>
    <w:rsid w:val="00FF3B95"/>
    <w:rsid w:val="00FF79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B9A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8455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F3B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5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BF3B9A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BF3B9A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BF3B9A"/>
    <w:rPr>
      <w:rFonts w:ascii="Calibri" w:eastAsia="Calibri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BF3B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BF3B9A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2Car">
    <w:name w:val="Título 2 Car"/>
    <w:basedOn w:val="Fuentedeprrafopredeter"/>
    <w:link w:val="Ttulo2"/>
    <w:uiPriority w:val="9"/>
    <w:rsid w:val="00BF3B9A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apple-converted-space">
    <w:name w:val="apple-converted-space"/>
    <w:basedOn w:val="Fuentedeprrafopredeter"/>
    <w:rsid w:val="00E55E0B"/>
  </w:style>
  <w:style w:type="character" w:customStyle="1" w:styleId="Ttulo1Car">
    <w:name w:val="Título 1 Car"/>
    <w:basedOn w:val="Fuentedeprrafopredeter"/>
    <w:link w:val="Ttulo1"/>
    <w:uiPriority w:val="9"/>
    <w:rsid w:val="008455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021BFE"/>
    <w:rPr>
      <w:color w:val="0000FF"/>
      <w:u w:val="single"/>
    </w:rPr>
  </w:style>
  <w:style w:type="paragraph" w:customStyle="1" w:styleId="rtejustify">
    <w:name w:val="rtejustify"/>
    <w:basedOn w:val="Normal"/>
    <w:rsid w:val="00275F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rteright">
    <w:name w:val="rteright"/>
    <w:basedOn w:val="Normal"/>
    <w:rsid w:val="00275F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51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l">
    <w:name w:val="il"/>
    <w:basedOn w:val="Fuentedeprrafopredeter"/>
    <w:rsid w:val="005B5132"/>
  </w:style>
  <w:style w:type="paragraph" w:styleId="Piedepgina">
    <w:name w:val="footer"/>
    <w:basedOn w:val="Normal"/>
    <w:link w:val="PiedepginaCar"/>
    <w:uiPriority w:val="99"/>
    <w:unhideWhenUsed/>
    <w:rsid w:val="002012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216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216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A0D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243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A1F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1F2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1F2C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1F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1F2C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B9A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8455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F3B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5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BF3B9A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BF3B9A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BF3B9A"/>
    <w:rPr>
      <w:rFonts w:ascii="Calibri" w:eastAsia="Calibri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BF3B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BF3B9A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2Car">
    <w:name w:val="Título 2 Car"/>
    <w:basedOn w:val="Fuentedeprrafopredeter"/>
    <w:link w:val="Ttulo2"/>
    <w:uiPriority w:val="9"/>
    <w:rsid w:val="00BF3B9A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apple-converted-space">
    <w:name w:val="apple-converted-space"/>
    <w:basedOn w:val="Fuentedeprrafopredeter"/>
    <w:rsid w:val="00E55E0B"/>
  </w:style>
  <w:style w:type="character" w:customStyle="1" w:styleId="Ttulo1Car">
    <w:name w:val="Título 1 Car"/>
    <w:basedOn w:val="Fuentedeprrafopredeter"/>
    <w:link w:val="Ttulo1"/>
    <w:uiPriority w:val="9"/>
    <w:rsid w:val="008455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021BFE"/>
    <w:rPr>
      <w:color w:val="0000FF"/>
      <w:u w:val="single"/>
    </w:rPr>
  </w:style>
  <w:style w:type="paragraph" w:customStyle="1" w:styleId="rtejustify">
    <w:name w:val="rtejustify"/>
    <w:basedOn w:val="Normal"/>
    <w:rsid w:val="00275F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rteright">
    <w:name w:val="rteright"/>
    <w:basedOn w:val="Normal"/>
    <w:rsid w:val="00275F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51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l">
    <w:name w:val="il"/>
    <w:basedOn w:val="Fuentedeprrafopredeter"/>
    <w:rsid w:val="005B5132"/>
  </w:style>
  <w:style w:type="paragraph" w:styleId="Piedepgina">
    <w:name w:val="footer"/>
    <w:basedOn w:val="Normal"/>
    <w:link w:val="PiedepginaCar"/>
    <w:uiPriority w:val="99"/>
    <w:unhideWhenUsed/>
    <w:rsid w:val="002012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216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216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A0D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243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A1F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1F2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1F2C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1F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1F2C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1005A-2C3E-8345-8E9D-B0F2E46D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icposada</dc:creator>
  <cp:lastModifiedBy>amvallejo</cp:lastModifiedBy>
  <cp:revision>3</cp:revision>
  <cp:lastPrinted>2017-05-23T19:24:00Z</cp:lastPrinted>
  <dcterms:created xsi:type="dcterms:W3CDTF">2017-06-05T18:45:00Z</dcterms:created>
  <dcterms:modified xsi:type="dcterms:W3CDTF">2017-06-05T18:59:00Z</dcterms:modified>
</cp:coreProperties>
</file>